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25" w:rsidRPr="00697F25" w:rsidRDefault="00697F25" w:rsidP="00697F2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Приложение к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постановлению</w:t>
      </w:r>
    </w:p>
    <w:p w:rsidR="00697F25" w:rsidRPr="00697F25" w:rsidRDefault="00697F25" w:rsidP="00697F2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Администрации города Твери  </w:t>
      </w:r>
    </w:p>
    <w:p w:rsidR="00697F25" w:rsidRPr="00697F25" w:rsidRDefault="00697F25" w:rsidP="00697F25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от «</w:t>
      </w:r>
      <w:r w:rsidR="007F25F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16</w:t>
      </w: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»</w:t>
      </w:r>
      <w:r w:rsidR="007F25F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марта </w:t>
      </w: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202</w:t>
      </w:r>
      <w:r w:rsidR="002F377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</w:t>
      </w:r>
      <w:r w:rsidR="007F25FA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166</w:t>
      </w:r>
      <w:bookmarkStart w:id="0" w:name="_GoBack"/>
      <w:bookmarkEnd w:id="0"/>
      <w:r w:rsidRPr="00697F25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                                   </w:t>
      </w:r>
    </w:p>
    <w:p w:rsidR="00765EE9" w:rsidRDefault="00765EE9" w:rsidP="00B449A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1" w:name="sub_1100"/>
    </w:p>
    <w:p w:rsidR="00B90914" w:rsidRDefault="00B90914" w:rsidP="00B449A1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«</w:t>
      </w:r>
      <w:r w:rsidR="00E868B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="00D839A8" w:rsidRPr="0082392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риложение</w:t>
      </w:r>
      <w:r w:rsidR="00D839A8" w:rsidRPr="0082392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hyperlink w:anchor="sub_1000" w:history="1">
        <w:r w:rsidR="00D839A8" w:rsidRPr="00823920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Положению</w:t>
        </w:r>
      </w:hyperlink>
      <w:r w:rsidR="00D839A8" w:rsidRPr="0082392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об оплате труда работников</w:t>
      </w:r>
      <w:r w:rsidR="00D839A8" w:rsidRPr="0082392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>муни</w:t>
      </w:r>
      <w:r w:rsidR="00B449A1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ципального казенного учреждения </w:t>
      </w:r>
    </w:p>
    <w:p w:rsidR="00B90914" w:rsidRDefault="00823920" w:rsidP="00B449A1">
      <w:pPr>
        <w:jc w:val="right"/>
        <w:rPr>
          <w:rFonts w:ascii="Times New Roman" w:hAnsi="Times New Roman" w:cs="Times New Roman"/>
          <w:sz w:val="28"/>
          <w:szCs w:val="28"/>
        </w:rPr>
      </w:pPr>
      <w:r w:rsidRPr="00EF2BD1">
        <w:rPr>
          <w:rFonts w:ascii="Times New Roman" w:hAnsi="Times New Roman" w:cs="Times New Roman"/>
          <w:sz w:val="28"/>
          <w:szCs w:val="28"/>
        </w:rPr>
        <w:t>«Центр обеспечения деятельности территориальных</w:t>
      </w:r>
      <w:r w:rsidR="00B44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9A8" w:rsidRPr="00B449A1" w:rsidRDefault="00823920" w:rsidP="00B449A1">
      <w:pPr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EF2BD1">
        <w:rPr>
          <w:rFonts w:ascii="Times New Roman" w:hAnsi="Times New Roman" w:cs="Times New Roman"/>
          <w:sz w:val="28"/>
          <w:szCs w:val="28"/>
        </w:rPr>
        <w:t>подразделений Администрации города Твери»</w:t>
      </w:r>
    </w:p>
    <w:bookmarkEnd w:id="1"/>
    <w:p w:rsidR="003E547B" w:rsidRDefault="003E547B" w:rsidP="00E868B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D839A8" w:rsidRDefault="00D839A8" w:rsidP="00E868B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23920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823920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показателей для установления поощрительных выплат работникам муниципального казенного учреждения </w:t>
      </w:r>
      <w:r w:rsidR="00823920" w:rsidRPr="00823920">
        <w:rPr>
          <w:rFonts w:ascii="Times New Roman" w:hAnsi="Times New Roman" w:cs="Times New Roman"/>
          <w:color w:val="auto"/>
          <w:sz w:val="28"/>
          <w:szCs w:val="28"/>
        </w:rPr>
        <w:t>«Центр обеспечения деятельности территориальных подразделений Администрации города Твери»</w:t>
      </w:r>
    </w:p>
    <w:p w:rsidR="003E547B" w:rsidRPr="003E547B" w:rsidRDefault="003E547B" w:rsidP="003E547B"/>
    <w:p w:rsidR="00B449A1" w:rsidRPr="00715998" w:rsidRDefault="00B449A1" w:rsidP="00B449A1">
      <w:pPr>
        <w:rPr>
          <w:sz w:val="18"/>
          <w:szCs w:val="18"/>
        </w:rPr>
      </w:pPr>
    </w:p>
    <w:p w:rsidR="00D839A8" w:rsidRPr="00EF2BD1" w:rsidRDefault="00D839A8" w:rsidP="00E868B2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sub_1101"/>
      <w:r w:rsidRPr="00EF2BD1">
        <w:rPr>
          <w:rFonts w:ascii="Times New Roman" w:hAnsi="Times New Roman" w:cs="Times New Roman"/>
          <w:sz w:val="28"/>
          <w:szCs w:val="28"/>
        </w:rPr>
        <w:t xml:space="preserve">1. В муниципальном казенном учреждении </w:t>
      </w:r>
      <w:r w:rsidR="00823920" w:rsidRPr="00EF2BD1">
        <w:rPr>
          <w:rFonts w:ascii="Times New Roman" w:hAnsi="Times New Roman" w:cs="Times New Roman"/>
          <w:sz w:val="28"/>
          <w:szCs w:val="28"/>
        </w:rPr>
        <w:t xml:space="preserve">«Центр обеспечения деятельности территориальных подразделений Администрации города Твери» </w:t>
      </w:r>
      <w:r w:rsidRPr="00EF2BD1">
        <w:rPr>
          <w:rFonts w:ascii="Times New Roman" w:hAnsi="Times New Roman" w:cs="Times New Roman"/>
          <w:sz w:val="28"/>
          <w:szCs w:val="28"/>
        </w:rPr>
        <w:t>(далее - Учреждение) устанавливаются следующие показатели для установления поощрительных выплат по итогам (результатам) работы за месяц для всех работников Учреждения:</w:t>
      </w:r>
    </w:p>
    <w:p w:rsidR="00D839A8" w:rsidRPr="00EF2BD1" w:rsidRDefault="00D839A8" w:rsidP="003E547B">
      <w:pPr>
        <w:tabs>
          <w:tab w:val="left" w:pos="851"/>
        </w:tabs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sub_1111"/>
      <w:bookmarkEnd w:id="2"/>
      <w:r w:rsidRPr="00EF2BD1">
        <w:rPr>
          <w:rFonts w:ascii="Times New Roman" w:hAnsi="Times New Roman" w:cs="Times New Roman"/>
          <w:sz w:val="28"/>
          <w:szCs w:val="28"/>
        </w:rPr>
        <w:t xml:space="preserve">1.1. </w:t>
      </w:r>
      <w:r w:rsidR="002F3779">
        <w:rPr>
          <w:rFonts w:ascii="Times New Roman" w:hAnsi="Times New Roman" w:cs="Times New Roman"/>
          <w:sz w:val="28"/>
          <w:szCs w:val="28"/>
        </w:rPr>
        <w:t>Н</w:t>
      </w:r>
      <w:r w:rsidRPr="00EF2BD1">
        <w:rPr>
          <w:rFonts w:ascii="Times New Roman" w:hAnsi="Times New Roman" w:cs="Times New Roman"/>
          <w:sz w:val="28"/>
          <w:szCs w:val="28"/>
        </w:rPr>
        <w:t>адлежащее выполнение должностных обязанностей, предусмотренных трудовым договором и (или) должностными инструкциями;</w:t>
      </w:r>
    </w:p>
    <w:p w:rsidR="00D839A8" w:rsidRPr="00EF2BD1" w:rsidRDefault="002F3779" w:rsidP="003E547B">
      <w:pPr>
        <w:tabs>
          <w:tab w:val="left" w:pos="993"/>
        </w:tabs>
        <w:ind w:firstLine="426"/>
        <w:rPr>
          <w:rFonts w:ascii="Times New Roman" w:hAnsi="Times New Roman" w:cs="Times New Roman"/>
          <w:sz w:val="28"/>
          <w:szCs w:val="28"/>
        </w:rPr>
      </w:pPr>
      <w:bookmarkStart w:id="4" w:name="sub_1112"/>
      <w:bookmarkEnd w:id="3"/>
      <w:r>
        <w:rPr>
          <w:rFonts w:ascii="Times New Roman" w:hAnsi="Times New Roman" w:cs="Times New Roman"/>
          <w:sz w:val="28"/>
          <w:szCs w:val="28"/>
        </w:rPr>
        <w:t>1.2. С</w:t>
      </w:r>
      <w:r w:rsidR="00D839A8" w:rsidRPr="00EF2BD1">
        <w:rPr>
          <w:rFonts w:ascii="Times New Roman" w:hAnsi="Times New Roman" w:cs="Times New Roman"/>
          <w:sz w:val="28"/>
          <w:szCs w:val="28"/>
        </w:rPr>
        <w:t>облюдение требований по охране труда и технике безопасности;</w:t>
      </w:r>
    </w:p>
    <w:p w:rsidR="00D839A8" w:rsidRPr="00EF2BD1" w:rsidRDefault="002F3779" w:rsidP="00E868B2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5" w:name="sub_1113"/>
      <w:bookmarkEnd w:id="4"/>
      <w:r>
        <w:rPr>
          <w:rFonts w:ascii="Times New Roman" w:hAnsi="Times New Roman" w:cs="Times New Roman"/>
          <w:sz w:val="28"/>
          <w:szCs w:val="28"/>
        </w:rPr>
        <w:t>1.3. Н</w:t>
      </w:r>
      <w:r w:rsidR="00D839A8" w:rsidRPr="00EF2BD1">
        <w:rPr>
          <w:rFonts w:ascii="Times New Roman" w:hAnsi="Times New Roman" w:cs="Times New Roman"/>
          <w:sz w:val="28"/>
          <w:szCs w:val="28"/>
        </w:rPr>
        <w:t xml:space="preserve">адлежащее и своевременное исполнение поручений </w:t>
      </w:r>
      <w:r w:rsidR="006F627B">
        <w:rPr>
          <w:rFonts w:ascii="Times New Roman" w:hAnsi="Times New Roman" w:cs="Times New Roman"/>
          <w:sz w:val="28"/>
          <w:szCs w:val="28"/>
        </w:rPr>
        <w:t>директора</w:t>
      </w:r>
      <w:r w:rsidR="00D839A8" w:rsidRPr="00EF2BD1">
        <w:rPr>
          <w:rFonts w:ascii="Times New Roman" w:hAnsi="Times New Roman" w:cs="Times New Roman"/>
          <w:sz w:val="28"/>
          <w:szCs w:val="28"/>
        </w:rPr>
        <w:t xml:space="preserve"> Учреждения, Учредителя</w:t>
      </w:r>
      <w:r w:rsidR="00B77752">
        <w:rPr>
          <w:rFonts w:ascii="Times New Roman" w:hAnsi="Times New Roman" w:cs="Times New Roman"/>
          <w:sz w:val="28"/>
          <w:szCs w:val="28"/>
        </w:rPr>
        <w:t xml:space="preserve"> и руководителей территориальных подраздел</w:t>
      </w:r>
      <w:r w:rsidR="008D335D">
        <w:rPr>
          <w:rFonts w:ascii="Times New Roman" w:hAnsi="Times New Roman" w:cs="Times New Roman"/>
          <w:sz w:val="28"/>
          <w:szCs w:val="28"/>
        </w:rPr>
        <w:t>ений Администрации города Твери</w:t>
      </w:r>
      <w:r w:rsidR="00D839A8" w:rsidRPr="00EF2BD1">
        <w:rPr>
          <w:rFonts w:ascii="Times New Roman" w:hAnsi="Times New Roman" w:cs="Times New Roman"/>
          <w:sz w:val="28"/>
          <w:szCs w:val="28"/>
        </w:rPr>
        <w:t>;</w:t>
      </w:r>
    </w:p>
    <w:p w:rsidR="00D839A8" w:rsidRPr="00EF2BD1" w:rsidRDefault="00D839A8" w:rsidP="00E868B2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6" w:name="sub_1115"/>
      <w:bookmarkEnd w:id="5"/>
      <w:r w:rsidRPr="00EF2BD1">
        <w:rPr>
          <w:rFonts w:ascii="Times New Roman" w:hAnsi="Times New Roman" w:cs="Times New Roman"/>
          <w:sz w:val="28"/>
          <w:szCs w:val="28"/>
        </w:rPr>
        <w:t>1.</w:t>
      </w:r>
      <w:r w:rsidR="00020CD7">
        <w:rPr>
          <w:rFonts w:ascii="Times New Roman" w:hAnsi="Times New Roman" w:cs="Times New Roman"/>
          <w:sz w:val="28"/>
          <w:szCs w:val="28"/>
        </w:rPr>
        <w:t>4</w:t>
      </w:r>
      <w:r w:rsidR="002F3779">
        <w:rPr>
          <w:rFonts w:ascii="Times New Roman" w:hAnsi="Times New Roman" w:cs="Times New Roman"/>
          <w:sz w:val="28"/>
          <w:szCs w:val="28"/>
        </w:rPr>
        <w:t>. П</w:t>
      </w:r>
      <w:r w:rsidRPr="00EF2BD1">
        <w:rPr>
          <w:rFonts w:ascii="Times New Roman" w:hAnsi="Times New Roman" w:cs="Times New Roman"/>
          <w:sz w:val="28"/>
          <w:szCs w:val="28"/>
        </w:rPr>
        <w:t>редставление достоверной, проверенной информации;</w:t>
      </w:r>
    </w:p>
    <w:p w:rsidR="00D839A8" w:rsidRDefault="00D839A8" w:rsidP="00E868B2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7" w:name="sub_1116"/>
      <w:bookmarkEnd w:id="6"/>
      <w:r w:rsidRPr="00EF2BD1">
        <w:rPr>
          <w:rFonts w:ascii="Times New Roman" w:hAnsi="Times New Roman" w:cs="Times New Roman"/>
          <w:sz w:val="28"/>
          <w:szCs w:val="28"/>
        </w:rPr>
        <w:t>1.</w:t>
      </w:r>
      <w:r w:rsidR="00020CD7">
        <w:rPr>
          <w:rFonts w:ascii="Times New Roman" w:hAnsi="Times New Roman" w:cs="Times New Roman"/>
          <w:sz w:val="28"/>
          <w:szCs w:val="28"/>
        </w:rPr>
        <w:t>5</w:t>
      </w:r>
      <w:r w:rsidR="002F3779">
        <w:rPr>
          <w:rFonts w:ascii="Times New Roman" w:hAnsi="Times New Roman" w:cs="Times New Roman"/>
          <w:sz w:val="28"/>
          <w:szCs w:val="28"/>
        </w:rPr>
        <w:t>. С</w:t>
      </w:r>
      <w:r w:rsidRPr="00EF2BD1">
        <w:rPr>
          <w:rFonts w:ascii="Times New Roman" w:hAnsi="Times New Roman" w:cs="Times New Roman"/>
          <w:sz w:val="28"/>
          <w:szCs w:val="28"/>
        </w:rPr>
        <w:t>облюдение правил внутреннего трудового распорядка;</w:t>
      </w:r>
    </w:p>
    <w:p w:rsidR="003E547B" w:rsidRPr="00EF2BD1" w:rsidRDefault="003E547B" w:rsidP="002F3779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2F3779">
        <w:rPr>
          <w:rFonts w:ascii="Times New Roman" w:hAnsi="Times New Roman" w:cs="Times New Roman"/>
          <w:sz w:val="28"/>
          <w:szCs w:val="28"/>
        </w:rPr>
        <w:t>С</w:t>
      </w:r>
      <w:r w:rsidRPr="003E547B">
        <w:rPr>
          <w:rFonts w:ascii="Times New Roman" w:hAnsi="Times New Roman" w:cs="Times New Roman"/>
          <w:sz w:val="28"/>
          <w:szCs w:val="28"/>
        </w:rPr>
        <w:t>облюдение Кодекса этики и служебного поведения работников муниципальных казенных учреждений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9A8" w:rsidRPr="00EF2BD1" w:rsidRDefault="00D839A8" w:rsidP="00E868B2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8" w:name="sub_1117"/>
      <w:bookmarkEnd w:id="7"/>
      <w:r w:rsidRPr="00EF2BD1">
        <w:rPr>
          <w:rFonts w:ascii="Times New Roman" w:hAnsi="Times New Roman" w:cs="Times New Roman"/>
          <w:sz w:val="28"/>
          <w:szCs w:val="28"/>
        </w:rPr>
        <w:t>1.</w:t>
      </w:r>
      <w:r w:rsidR="003E547B">
        <w:rPr>
          <w:rFonts w:ascii="Times New Roman" w:hAnsi="Times New Roman" w:cs="Times New Roman"/>
          <w:sz w:val="28"/>
          <w:szCs w:val="28"/>
        </w:rPr>
        <w:t>7</w:t>
      </w:r>
      <w:r w:rsidRPr="00EF2BD1">
        <w:rPr>
          <w:rFonts w:ascii="Times New Roman" w:hAnsi="Times New Roman" w:cs="Times New Roman"/>
          <w:sz w:val="28"/>
          <w:szCs w:val="28"/>
        </w:rPr>
        <w:t xml:space="preserve">. </w:t>
      </w:r>
      <w:r w:rsidR="002F3779">
        <w:rPr>
          <w:rFonts w:ascii="Times New Roman" w:hAnsi="Times New Roman" w:cs="Times New Roman"/>
          <w:sz w:val="28"/>
          <w:szCs w:val="28"/>
        </w:rPr>
        <w:t>О</w:t>
      </w:r>
      <w:r w:rsidRPr="00EF2BD1">
        <w:rPr>
          <w:rFonts w:ascii="Times New Roman" w:hAnsi="Times New Roman" w:cs="Times New Roman"/>
          <w:sz w:val="28"/>
          <w:szCs w:val="28"/>
        </w:rPr>
        <w:t xml:space="preserve">тсутствие иных нарушений </w:t>
      </w:r>
      <w:hyperlink r:id="rId7" w:history="1">
        <w:r w:rsidRPr="00E868B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трудового законодательства</w:t>
        </w:r>
      </w:hyperlink>
      <w:r w:rsidRPr="00EF2BD1">
        <w:rPr>
          <w:rFonts w:ascii="Times New Roman" w:hAnsi="Times New Roman" w:cs="Times New Roman"/>
          <w:sz w:val="28"/>
          <w:szCs w:val="28"/>
        </w:rPr>
        <w:t>, зафиксированных в установленном порядке.</w:t>
      </w:r>
    </w:p>
    <w:p w:rsidR="00B77752" w:rsidRPr="00B77752" w:rsidRDefault="00D839A8" w:rsidP="00E868B2">
      <w:pPr>
        <w:pStyle w:val="ConsPlusNormal"/>
        <w:ind w:firstLine="426"/>
        <w:jc w:val="both"/>
        <w:rPr>
          <w:sz w:val="28"/>
          <w:szCs w:val="28"/>
        </w:rPr>
      </w:pPr>
      <w:bookmarkStart w:id="9" w:name="sub_1102"/>
      <w:bookmarkEnd w:id="8"/>
      <w:r w:rsidRPr="00EF2BD1">
        <w:rPr>
          <w:sz w:val="28"/>
          <w:szCs w:val="28"/>
        </w:rPr>
        <w:t xml:space="preserve">2. </w:t>
      </w:r>
      <w:bookmarkStart w:id="10" w:name="sub_1103"/>
      <w:bookmarkEnd w:id="9"/>
      <w:r w:rsidR="00D00925">
        <w:rPr>
          <w:sz w:val="28"/>
          <w:szCs w:val="28"/>
        </w:rPr>
        <w:t>Для директора Учреждения в дополнение к показателям, установленным пунктом 1 настоящего Перечня,</w:t>
      </w:r>
      <w:r w:rsidR="00B77752" w:rsidRPr="00B77752">
        <w:rPr>
          <w:sz w:val="28"/>
          <w:szCs w:val="28"/>
        </w:rPr>
        <w:t xml:space="preserve"> устанавливаются следующие показатели для установления поощрительных выплат:</w:t>
      </w:r>
    </w:p>
    <w:p w:rsidR="00B77752" w:rsidRPr="00B77752" w:rsidRDefault="00B77752" w:rsidP="00E868B2">
      <w:pPr>
        <w:pStyle w:val="ConsPlusNormal"/>
        <w:ind w:firstLine="426"/>
        <w:jc w:val="both"/>
        <w:rPr>
          <w:sz w:val="28"/>
          <w:szCs w:val="28"/>
        </w:rPr>
      </w:pPr>
      <w:r w:rsidRPr="00B77752">
        <w:rPr>
          <w:sz w:val="28"/>
          <w:szCs w:val="28"/>
        </w:rPr>
        <w:t xml:space="preserve">2.1. </w:t>
      </w:r>
      <w:r w:rsidR="002F3779">
        <w:rPr>
          <w:sz w:val="28"/>
          <w:szCs w:val="28"/>
        </w:rPr>
        <w:t>О</w:t>
      </w:r>
      <w:r w:rsidRPr="00B77752">
        <w:rPr>
          <w:sz w:val="28"/>
          <w:szCs w:val="28"/>
        </w:rPr>
        <w:t>тсутствие замечаний со стороны Учредителя к организации деятельности и функционирования Учреждения;</w:t>
      </w:r>
    </w:p>
    <w:p w:rsidR="00B77752" w:rsidRPr="00B77752" w:rsidRDefault="002F3779" w:rsidP="00E868B2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2.2. К</w:t>
      </w:r>
      <w:r w:rsidR="00B77752" w:rsidRPr="00B77752">
        <w:rPr>
          <w:sz w:val="28"/>
          <w:szCs w:val="28"/>
        </w:rPr>
        <w:t>ачественная и своевременная подготовка и проведение мероприятий, связанных с уставной деятельностью Учреждения;</w:t>
      </w:r>
    </w:p>
    <w:p w:rsidR="00B77752" w:rsidRPr="00B77752" w:rsidRDefault="00B77752" w:rsidP="00E868B2">
      <w:pPr>
        <w:pStyle w:val="ConsPlusNormal"/>
        <w:ind w:firstLine="426"/>
        <w:jc w:val="both"/>
        <w:rPr>
          <w:sz w:val="28"/>
          <w:szCs w:val="28"/>
        </w:rPr>
      </w:pPr>
      <w:r w:rsidRPr="00B77752">
        <w:rPr>
          <w:sz w:val="28"/>
          <w:szCs w:val="28"/>
        </w:rPr>
        <w:t>2.</w:t>
      </w:r>
      <w:r w:rsidR="00020CD7">
        <w:rPr>
          <w:sz w:val="28"/>
          <w:szCs w:val="28"/>
        </w:rPr>
        <w:t>3</w:t>
      </w:r>
      <w:r w:rsidR="002F3779">
        <w:rPr>
          <w:sz w:val="28"/>
          <w:szCs w:val="28"/>
        </w:rPr>
        <w:t>. Ц</w:t>
      </w:r>
      <w:r w:rsidRPr="00B77752">
        <w:rPr>
          <w:sz w:val="28"/>
          <w:szCs w:val="28"/>
        </w:rPr>
        <w:t>елевое и эффективное использование бюджетных средств, сохранность и рациональное использование имущества, закрепленного за Учреждением.</w:t>
      </w:r>
    </w:p>
    <w:p w:rsidR="00B77752" w:rsidRPr="00B77752" w:rsidRDefault="00D839A8" w:rsidP="00E868B2">
      <w:pPr>
        <w:pStyle w:val="ConsPlusNormal"/>
        <w:ind w:firstLine="426"/>
        <w:jc w:val="both"/>
        <w:rPr>
          <w:sz w:val="28"/>
          <w:szCs w:val="28"/>
        </w:rPr>
      </w:pPr>
      <w:r w:rsidRPr="00EF2BD1">
        <w:rPr>
          <w:sz w:val="28"/>
          <w:szCs w:val="28"/>
        </w:rPr>
        <w:t xml:space="preserve">3. </w:t>
      </w:r>
      <w:bookmarkEnd w:id="10"/>
      <w:r w:rsidR="00B77752" w:rsidRPr="00B77752">
        <w:rPr>
          <w:sz w:val="28"/>
          <w:szCs w:val="28"/>
        </w:rPr>
        <w:t xml:space="preserve">Для главного специалиста, главного бухгалтера Учреждения </w:t>
      </w:r>
      <w:r w:rsidR="00D00925">
        <w:rPr>
          <w:sz w:val="28"/>
          <w:szCs w:val="28"/>
        </w:rPr>
        <w:t>в дополнение к показателям, установленным пунктом 1 настоящего Перечня,</w:t>
      </w:r>
      <w:r w:rsidR="00D00925" w:rsidRPr="00B77752">
        <w:rPr>
          <w:sz w:val="28"/>
          <w:szCs w:val="28"/>
        </w:rPr>
        <w:t xml:space="preserve"> </w:t>
      </w:r>
      <w:r w:rsidR="00B77752" w:rsidRPr="00B77752">
        <w:rPr>
          <w:sz w:val="28"/>
          <w:szCs w:val="28"/>
        </w:rPr>
        <w:t xml:space="preserve">устанавливаются </w:t>
      </w:r>
      <w:r w:rsidR="00B77752" w:rsidRPr="00B77752">
        <w:rPr>
          <w:sz w:val="28"/>
          <w:szCs w:val="28"/>
        </w:rPr>
        <w:lastRenderedPageBreak/>
        <w:t>следующие показатели для установления поощрительных выплат:</w:t>
      </w:r>
    </w:p>
    <w:p w:rsidR="00B77752" w:rsidRPr="00B77752" w:rsidRDefault="002F3779" w:rsidP="00E868B2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="00B77752" w:rsidRPr="00B77752">
        <w:rPr>
          <w:sz w:val="28"/>
          <w:szCs w:val="28"/>
        </w:rPr>
        <w:t>облюдение сроков и порядка предоставления бухгалтерской, налоговой и статистической отчетности;</w:t>
      </w:r>
    </w:p>
    <w:p w:rsidR="00B77752" w:rsidRPr="00B77752" w:rsidRDefault="002F3779" w:rsidP="00E868B2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С</w:t>
      </w:r>
      <w:r w:rsidR="00B77752" w:rsidRPr="00B77752">
        <w:rPr>
          <w:sz w:val="28"/>
          <w:szCs w:val="28"/>
        </w:rPr>
        <w:t>облюдение финансово-бюджетной дисциплины;</w:t>
      </w:r>
    </w:p>
    <w:p w:rsidR="00B77752" w:rsidRPr="00B77752" w:rsidRDefault="002F3779" w:rsidP="00E868B2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3.3. К</w:t>
      </w:r>
      <w:r w:rsidR="00B77752" w:rsidRPr="00B77752">
        <w:rPr>
          <w:sz w:val="28"/>
          <w:szCs w:val="28"/>
        </w:rPr>
        <w:t>ачественное и своевременное исполнение финансовых документов;</w:t>
      </w:r>
    </w:p>
    <w:p w:rsidR="00765EE9" w:rsidRDefault="002F3779" w:rsidP="00765EE9">
      <w:pPr>
        <w:pStyle w:val="ConsPlus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="00B77752" w:rsidRPr="00B77752">
        <w:rPr>
          <w:sz w:val="28"/>
          <w:szCs w:val="28"/>
        </w:rPr>
        <w:t xml:space="preserve">тсутствие замечаний контролирующих органов по результатам проверок деятельности Учреждения в части ведения бухгалтерского, налогового и статистического учета и отчетности </w:t>
      </w:r>
      <w:r w:rsidR="00E868B2">
        <w:rPr>
          <w:sz w:val="28"/>
          <w:szCs w:val="28"/>
        </w:rPr>
        <w:t>Учреждения.</w:t>
      </w:r>
      <w:r w:rsidR="00D839A8" w:rsidRPr="00EF2BD1">
        <w:rPr>
          <w:sz w:val="28"/>
          <w:szCs w:val="28"/>
        </w:rPr>
        <w:t xml:space="preserve"> </w:t>
      </w:r>
    </w:p>
    <w:p w:rsidR="00765EE9" w:rsidRPr="00EF2BD1" w:rsidRDefault="00765EE9" w:rsidP="00765EE9">
      <w:pPr>
        <w:pStyle w:val="ConsPlusNormal"/>
        <w:ind w:firstLine="426"/>
        <w:jc w:val="right"/>
        <w:rPr>
          <w:sz w:val="28"/>
          <w:szCs w:val="28"/>
          <w:shd w:val="clear" w:color="auto" w:fill="F0F0F0"/>
        </w:rPr>
      </w:pPr>
      <w:r>
        <w:rPr>
          <w:sz w:val="28"/>
          <w:szCs w:val="28"/>
        </w:rPr>
        <w:t>».</w:t>
      </w:r>
    </w:p>
    <w:sectPr w:rsidR="00765EE9" w:rsidRPr="00EF2BD1" w:rsidSect="00790C94">
      <w:headerReference w:type="default" r:id="rId8"/>
      <w:pgSz w:w="11900" w:h="16800"/>
      <w:pgMar w:top="1134" w:right="800" w:bottom="1276" w:left="800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D8" w:rsidRDefault="001E6AD8">
      <w:r>
        <w:separator/>
      </w:r>
    </w:p>
  </w:endnote>
  <w:endnote w:type="continuationSeparator" w:id="0">
    <w:p w:rsidR="001E6AD8" w:rsidRDefault="001E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D8" w:rsidRDefault="001E6AD8">
      <w:r>
        <w:separator/>
      </w:r>
    </w:p>
  </w:footnote>
  <w:footnote w:type="continuationSeparator" w:id="0">
    <w:p w:rsidR="001E6AD8" w:rsidRDefault="001E6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E" w:rsidRPr="00BA6731" w:rsidRDefault="00895B7E">
    <w:pPr>
      <w:pStyle w:val="ae"/>
      <w:jc w:val="center"/>
      <w:rPr>
        <w:rFonts w:ascii="Times New Roman" w:hAnsi="Times New Roman" w:cs="Times New Roman"/>
        <w:sz w:val="24"/>
      </w:rPr>
    </w:pPr>
    <w:r w:rsidRPr="00BA6731">
      <w:rPr>
        <w:rFonts w:ascii="Times New Roman" w:hAnsi="Times New Roman" w:cs="Times New Roman"/>
        <w:sz w:val="24"/>
      </w:rPr>
      <w:fldChar w:fldCharType="begin"/>
    </w:r>
    <w:r w:rsidRPr="00BA6731">
      <w:rPr>
        <w:rFonts w:ascii="Times New Roman" w:hAnsi="Times New Roman" w:cs="Times New Roman"/>
        <w:sz w:val="24"/>
      </w:rPr>
      <w:instrText>PAGE   \* MERGEFORMAT</w:instrText>
    </w:r>
    <w:r w:rsidRPr="00BA6731">
      <w:rPr>
        <w:rFonts w:ascii="Times New Roman" w:hAnsi="Times New Roman" w:cs="Times New Roman"/>
        <w:sz w:val="24"/>
      </w:rPr>
      <w:fldChar w:fldCharType="separate"/>
    </w:r>
    <w:r w:rsidR="00541945">
      <w:rPr>
        <w:rFonts w:ascii="Times New Roman" w:hAnsi="Times New Roman" w:cs="Times New Roman"/>
        <w:noProof/>
        <w:sz w:val="24"/>
      </w:rPr>
      <w:t>2</w:t>
    </w:r>
    <w:r w:rsidRPr="00BA6731">
      <w:rPr>
        <w:rFonts w:ascii="Times New Roman" w:hAnsi="Times New Roman" w:cs="Times New Roman"/>
        <w:sz w:val="24"/>
      </w:rPr>
      <w:fldChar w:fldCharType="end"/>
    </w:r>
  </w:p>
  <w:p w:rsidR="00D839A8" w:rsidRDefault="00D839A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5"/>
    <w:rsid w:val="000101CC"/>
    <w:rsid w:val="00020CD7"/>
    <w:rsid w:val="00070745"/>
    <w:rsid w:val="000A7BA9"/>
    <w:rsid w:val="000D5C3A"/>
    <w:rsid w:val="000E478C"/>
    <w:rsid w:val="000F1755"/>
    <w:rsid w:val="00100FA5"/>
    <w:rsid w:val="00102548"/>
    <w:rsid w:val="001034C1"/>
    <w:rsid w:val="00103B27"/>
    <w:rsid w:val="00151BE5"/>
    <w:rsid w:val="001665A1"/>
    <w:rsid w:val="001E6AD8"/>
    <w:rsid w:val="002041DF"/>
    <w:rsid w:val="00206DC3"/>
    <w:rsid w:val="00287A6C"/>
    <w:rsid w:val="002B718B"/>
    <w:rsid w:val="002D3FB5"/>
    <w:rsid w:val="002F1705"/>
    <w:rsid w:val="002F3779"/>
    <w:rsid w:val="00364545"/>
    <w:rsid w:val="003C05FF"/>
    <w:rsid w:val="003D1345"/>
    <w:rsid w:val="003E04AC"/>
    <w:rsid w:val="003E547B"/>
    <w:rsid w:val="003F7BDB"/>
    <w:rsid w:val="00401844"/>
    <w:rsid w:val="0043603A"/>
    <w:rsid w:val="0046270F"/>
    <w:rsid w:val="004A4346"/>
    <w:rsid w:val="004A7B3C"/>
    <w:rsid w:val="004B1808"/>
    <w:rsid w:val="004B605C"/>
    <w:rsid w:val="00541945"/>
    <w:rsid w:val="005432B8"/>
    <w:rsid w:val="005B4029"/>
    <w:rsid w:val="005F4085"/>
    <w:rsid w:val="00604381"/>
    <w:rsid w:val="00670470"/>
    <w:rsid w:val="00671F61"/>
    <w:rsid w:val="00697F25"/>
    <w:rsid w:val="006A1FD7"/>
    <w:rsid w:val="006C7138"/>
    <w:rsid w:val="006E2CB1"/>
    <w:rsid w:val="006F4E6F"/>
    <w:rsid w:val="006F627B"/>
    <w:rsid w:val="00707953"/>
    <w:rsid w:val="00715998"/>
    <w:rsid w:val="00715E43"/>
    <w:rsid w:val="00743B61"/>
    <w:rsid w:val="0075199A"/>
    <w:rsid w:val="00761BE5"/>
    <w:rsid w:val="00765EE9"/>
    <w:rsid w:val="00771CF0"/>
    <w:rsid w:val="00790C94"/>
    <w:rsid w:val="007A32A0"/>
    <w:rsid w:val="007F25FA"/>
    <w:rsid w:val="007F7684"/>
    <w:rsid w:val="0081095B"/>
    <w:rsid w:val="00823920"/>
    <w:rsid w:val="00853B94"/>
    <w:rsid w:val="008918D1"/>
    <w:rsid w:val="00895B7E"/>
    <w:rsid w:val="008A75C7"/>
    <w:rsid w:val="008D335D"/>
    <w:rsid w:val="008F2061"/>
    <w:rsid w:val="009414A6"/>
    <w:rsid w:val="00973866"/>
    <w:rsid w:val="00986E57"/>
    <w:rsid w:val="00987CF0"/>
    <w:rsid w:val="00990B85"/>
    <w:rsid w:val="009968DA"/>
    <w:rsid w:val="00A179B4"/>
    <w:rsid w:val="00A202C7"/>
    <w:rsid w:val="00AB0CE1"/>
    <w:rsid w:val="00AB6865"/>
    <w:rsid w:val="00B21EC9"/>
    <w:rsid w:val="00B449A1"/>
    <w:rsid w:val="00B720AC"/>
    <w:rsid w:val="00B77752"/>
    <w:rsid w:val="00B8404A"/>
    <w:rsid w:val="00B90914"/>
    <w:rsid w:val="00BA6731"/>
    <w:rsid w:val="00BB6BB6"/>
    <w:rsid w:val="00BC0A9A"/>
    <w:rsid w:val="00C928F3"/>
    <w:rsid w:val="00CC6D5E"/>
    <w:rsid w:val="00CC7ADE"/>
    <w:rsid w:val="00D00925"/>
    <w:rsid w:val="00D04406"/>
    <w:rsid w:val="00D1127E"/>
    <w:rsid w:val="00D15173"/>
    <w:rsid w:val="00D4235F"/>
    <w:rsid w:val="00D839A8"/>
    <w:rsid w:val="00DD7CD1"/>
    <w:rsid w:val="00DE1D2C"/>
    <w:rsid w:val="00DE5328"/>
    <w:rsid w:val="00DF56A2"/>
    <w:rsid w:val="00E868B2"/>
    <w:rsid w:val="00EC7DC5"/>
    <w:rsid w:val="00ED49D5"/>
    <w:rsid w:val="00EF0904"/>
    <w:rsid w:val="00EF128B"/>
    <w:rsid w:val="00EF2BD1"/>
    <w:rsid w:val="00F020DE"/>
    <w:rsid w:val="00F36303"/>
    <w:rsid w:val="00F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A4B92D-3948-4E4D-A5D2-E154FE77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sz w:val="26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Arial" w:hAnsi="Arial" w:cs="Arial"/>
      <w:sz w:val="26"/>
      <w:szCs w:val="26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B77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E868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rsid w:val="008D33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8D3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8/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Ким Екатерина Игоревна</cp:lastModifiedBy>
  <cp:revision>3</cp:revision>
  <cp:lastPrinted>2026-02-12T14:32:00Z</cp:lastPrinted>
  <dcterms:created xsi:type="dcterms:W3CDTF">2026-03-16T14:34:00Z</dcterms:created>
  <dcterms:modified xsi:type="dcterms:W3CDTF">2026-03-16T14:35:00Z</dcterms:modified>
</cp:coreProperties>
</file>